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DF62" w14:textId="61778831" w:rsidR="00185DF9" w:rsidRPr="005E4B48" w:rsidRDefault="005E4B48">
      <w:pPr>
        <w:rPr>
          <w:rFonts w:ascii="Times New Roman" w:hAnsi="Times New Roman" w:cs="Times New Roman"/>
        </w:rPr>
      </w:pPr>
      <w:r w:rsidRPr="005E4B48">
        <w:rPr>
          <w:rFonts w:ascii="Times New Roman" w:hAnsi="Times New Roman" w:cs="Times New Roman"/>
        </w:rPr>
        <w:t>Leslie Beyer Bio</w:t>
      </w:r>
    </w:p>
    <w:p w14:paraId="5A43FD8C" w14:textId="77777777" w:rsidR="005E4B48" w:rsidRPr="005E4B48" w:rsidRDefault="005E4B48" w:rsidP="005E4B48">
      <w:pPr>
        <w:rPr>
          <w:rFonts w:ascii="Times New Roman" w:hAnsi="Times New Roman" w:cs="Times New Roman"/>
        </w:rPr>
      </w:pPr>
      <w:r w:rsidRPr="005E4B48">
        <w:rPr>
          <w:rFonts w:ascii="Times New Roman" w:hAnsi="Times New Roman" w:cs="Times New Roman"/>
          <w:b/>
          <w:bCs/>
        </w:rPr>
        <w:t>Leslie Shockley Beyer</w:t>
      </w:r>
      <w:r w:rsidRPr="005E4B48">
        <w:rPr>
          <w:rFonts w:ascii="Times New Roman" w:hAnsi="Times New Roman" w:cs="Times New Roman"/>
        </w:rPr>
        <w:t> serves as Assistant Secretary for Land and Minerals Management at the U.S. Department of the Interior, overseeing the Bureau of Land Management, Bureau of Ocean Energy Management, Bureau of Safety and Environmental Enforcement, and the Office of Surface Mining, Reclamation and Enforcement. She was confirmed by the U.S. Senate in September 2025, and serves under Secretary Doug Burgum, guiding the use of approximately 245 million acres of federal surface lands, 700 million acres of federal mineral interests, and the 1.7 billion-acre Outer Continental Shelf.</w:t>
      </w:r>
    </w:p>
    <w:p w14:paraId="7D62D689" w14:textId="77777777" w:rsidR="005E4B48" w:rsidRPr="005E4B48" w:rsidRDefault="005E4B48" w:rsidP="005E4B48">
      <w:pPr>
        <w:rPr>
          <w:rFonts w:ascii="Times New Roman" w:hAnsi="Times New Roman" w:cs="Times New Roman"/>
        </w:rPr>
      </w:pPr>
      <w:r w:rsidRPr="005E4B48">
        <w:rPr>
          <w:rFonts w:ascii="Times New Roman" w:hAnsi="Times New Roman" w:cs="Times New Roman"/>
        </w:rPr>
        <w:t>Before her appointment, Beyer served as an Independent Director on multiple public company Boards, including Patterson-UTI Energy (NASDAQ: PTEN), Forum Energy Technologies (NYSE: FET) and Veriten, an energy markets research, strategy, and investing firm. Beyer led the Energy Workforce &amp; Technology Council as CEO from 2014 to 2023, where she advanced the interests of the energy services sector and advocated for oil and gas as a driver of economic growth and energy security. Her career also includes 15 years of public service, with roles in the U.S. Senate, White House Executive Office of the President, U.S. State Department, and U.S. Department of Housing and Urban Development. Beyer was awarded Hart Energy’s Top 25 Women in Energy in 2021, Houston Business Journal’s Most Admired CEOs in 2022 and Platts Global Energy Chief Executive of the Year – Trailblazer Finalist in 2022.</w:t>
      </w:r>
    </w:p>
    <w:p w14:paraId="313C20A5" w14:textId="77777777" w:rsidR="005E4B48" w:rsidRDefault="005E4B48"/>
    <w:sectPr w:rsidR="005E4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48"/>
    <w:rsid w:val="00185DF9"/>
    <w:rsid w:val="005E4B48"/>
    <w:rsid w:val="006A73C2"/>
    <w:rsid w:val="00A01201"/>
    <w:rsid w:val="00B5686C"/>
    <w:rsid w:val="00DE3AF3"/>
    <w:rsid w:val="00FA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920C"/>
  <w15:chartTrackingRefBased/>
  <w15:docId w15:val="{732AA409-1416-4F29-AE15-AAC9E210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B48"/>
    <w:rPr>
      <w:rFonts w:eastAsiaTheme="majorEastAsia" w:cstheme="majorBidi"/>
      <w:color w:val="272727" w:themeColor="text1" w:themeTint="D8"/>
    </w:rPr>
  </w:style>
  <w:style w:type="paragraph" w:styleId="Title">
    <w:name w:val="Title"/>
    <w:basedOn w:val="Normal"/>
    <w:next w:val="Normal"/>
    <w:link w:val="TitleChar"/>
    <w:uiPriority w:val="10"/>
    <w:qFormat/>
    <w:rsid w:val="005E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B48"/>
    <w:pPr>
      <w:spacing w:before="160"/>
      <w:jc w:val="center"/>
    </w:pPr>
    <w:rPr>
      <w:i/>
      <w:iCs/>
      <w:color w:val="404040" w:themeColor="text1" w:themeTint="BF"/>
    </w:rPr>
  </w:style>
  <w:style w:type="character" w:customStyle="1" w:styleId="QuoteChar">
    <w:name w:val="Quote Char"/>
    <w:basedOn w:val="DefaultParagraphFont"/>
    <w:link w:val="Quote"/>
    <w:uiPriority w:val="29"/>
    <w:rsid w:val="005E4B48"/>
    <w:rPr>
      <w:i/>
      <w:iCs/>
      <w:color w:val="404040" w:themeColor="text1" w:themeTint="BF"/>
    </w:rPr>
  </w:style>
  <w:style w:type="paragraph" w:styleId="ListParagraph">
    <w:name w:val="List Paragraph"/>
    <w:basedOn w:val="Normal"/>
    <w:uiPriority w:val="34"/>
    <w:qFormat/>
    <w:rsid w:val="005E4B48"/>
    <w:pPr>
      <w:ind w:left="720"/>
      <w:contextualSpacing/>
    </w:pPr>
  </w:style>
  <w:style w:type="character" w:styleId="IntenseEmphasis">
    <w:name w:val="Intense Emphasis"/>
    <w:basedOn w:val="DefaultParagraphFont"/>
    <w:uiPriority w:val="21"/>
    <w:qFormat/>
    <w:rsid w:val="005E4B48"/>
    <w:rPr>
      <w:i/>
      <w:iCs/>
      <w:color w:val="0F4761" w:themeColor="accent1" w:themeShade="BF"/>
    </w:rPr>
  </w:style>
  <w:style w:type="paragraph" w:styleId="IntenseQuote">
    <w:name w:val="Intense Quote"/>
    <w:basedOn w:val="Normal"/>
    <w:next w:val="Normal"/>
    <w:link w:val="IntenseQuoteChar"/>
    <w:uiPriority w:val="30"/>
    <w:qFormat/>
    <w:rsid w:val="005E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B48"/>
    <w:rPr>
      <w:i/>
      <w:iCs/>
      <w:color w:val="0F4761" w:themeColor="accent1" w:themeShade="BF"/>
    </w:rPr>
  </w:style>
  <w:style w:type="character" w:styleId="IntenseReference">
    <w:name w:val="Intense Reference"/>
    <w:basedOn w:val="DefaultParagraphFont"/>
    <w:uiPriority w:val="32"/>
    <w:qFormat/>
    <w:rsid w:val="005E4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008">
      <w:bodyDiv w:val="1"/>
      <w:marLeft w:val="0"/>
      <w:marRight w:val="0"/>
      <w:marTop w:val="0"/>
      <w:marBottom w:val="0"/>
      <w:divBdr>
        <w:top w:val="none" w:sz="0" w:space="0" w:color="auto"/>
        <w:left w:val="none" w:sz="0" w:space="0" w:color="auto"/>
        <w:bottom w:val="none" w:sz="0" w:space="0" w:color="auto"/>
        <w:right w:val="none" w:sz="0" w:space="0" w:color="auto"/>
      </w:divBdr>
      <w:divsChild>
        <w:div w:id="1740637105">
          <w:marLeft w:val="0"/>
          <w:marRight w:val="0"/>
          <w:marTop w:val="240"/>
          <w:marBottom w:val="240"/>
          <w:divBdr>
            <w:top w:val="none" w:sz="0" w:space="0" w:color="auto"/>
            <w:left w:val="none" w:sz="0" w:space="0" w:color="auto"/>
            <w:bottom w:val="none" w:sz="0" w:space="0" w:color="auto"/>
            <w:right w:val="none" w:sz="0" w:space="0" w:color="auto"/>
          </w:divBdr>
        </w:div>
        <w:div w:id="447505191">
          <w:marLeft w:val="0"/>
          <w:marRight w:val="0"/>
          <w:marTop w:val="240"/>
          <w:marBottom w:val="240"/>
          <w:divBdr>
            <w:top w:val="none" w:sz="0" w:space="0" w:color="auto"/>
            <w:left w:val="none" w:sz="0" w:space="0" w:color="auto"/>
            <w:bottom w:val="none" w:sz="0" w:space="0" w:color="auto"/>
            <w:right w:val="none" w:sz="0" w:space="0" w:color="auto"/>
          </w:divBdr>
        </w:div>
      </w:divsChild>
    </w:div>
    <w:div w:id="827404605">
      <w:bodyDiv w:val="1"/>
      <w:marLeft w:val="0"/>
      <w:marRight w:val="0"/>
      <w:marTop w:val="0"/>
      <w:marBottom w:val="0"/>
      <w:divBdr>
        <w:top w:val="none" w:sz="0" w:space="0" w:color="auto"/>
        <w:left w:val="none" w:sz="0" w:space="0" w:color="auto"/>
        <w:bottom w:val="none" w:sz="0" w:space="0" w:color="auto"/>
        <w:right w:val="none" w:sz="0" w:space="0" w:color="auto"/>
      </w:divBdr>
      <w:divsChild>
        <w:div w:id="1625765952">
          <w:marLeft w:val="0"/>
          <w:marRight w:val="0"/>
          <w:marTop w:val="240"/>
          <w:marBottom w:val="240"/>
          <w:divBdr>
            <w:top w:val="none" w:sz="0" w:space="0" w:color="auto"/>
            <w:left w:val="none" w:sz="0" w:space="0" w:color="auto"/>
            <w:bottom w:val="none" w:sz="0" w:space="0" w:color="auto"/>
            <w:right w:val="none" w:sz="0" w:space="0" w:color="auto"/>
          </w:divBdr>
        </w:div>
        <w:div w:id="213732820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Company>Department of the Interior</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Rebecca A</dc:creator>
  <cp:keywords/>
  <dc:description/>
  <cp:lastModifiedBy>Sam Rothbardt</cp:lastModifiedBy>
  <cp:revision>2</cp:revision>
  <dcterms:created xsi:type="dcterms:W3CDTF">2025-12-08T14:42:00Z</dcterms:created>
  <dcterms:modified xsi:type="dcterms:W3CDTF">2025-12-08T14:42:00Z</dcterms:modified>
</cp:coreProperties>
</file>